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5671"/>
        <w:gridCol w:w="993"/>
        <w:gridCol w:w="850"/>
        <w:gridCol w:w="992"/>
        <w:gridCol w:w="993"/>
      </w:tblGrid>
      <w:tr w:rsidR="00FA5243" w:rsidRPr="00FA5243" w14:paraId="60EDC6B3" w14:textId="77777777" w:rsidTr="00FA5243">
        <w:trPr>
          <w:trHeight w:val="998"/>
        </w:trPr>
        <w:tc>
          <w:tcPr>
            <w:tcW w:w="708" w:type="dxa"/>
            <w:vAlign w:val="center"/>
          </w:tcPr>
          <w:p w14:paraId="0D532EA8" w14:textId="3427C52D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671" w:type="dxa"/>
            <w:vAlign w:val="center"/>
          </w:tcPr>
          <w:p w14:paraId="4B31A052" w14:textId="2519605A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993" w:type="dxa"/>
            <w:vAlign w:val="center"/>
          </w:tcPr>
          <w:p w14:paraId="391856B7" w14:textId="77777777" w:rsidR="00D57076" w:rsidRPr="00FA5243" w:rsidRDefault="00D57076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C2958" w14:textId="77777777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  <w:p w14:paraId="49E059F5" w14:textId="45D15B81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6D8B362" w14:textId="6A0ACD96" w:rsidR="00870278" w:rsidRPr="00FA5243" w:rsidRDefault="00870278" w:rsidP="00FA5243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UNID.</w:t>
            </w:r>
            <w:r w:rsidR="00FA5243">
              <w:rPr>
                <w:rFonts w:ascii="Arial" w:hAnsi="Arial" w:cs="Arial"/>
                <w:b/>
                <w:sz w:val="20"/>
                <w:szCs w:val="20"/>
              </w:rPr>
              <w:t xml:space="preserve"> FORN.</w:t>
            </w:r>
          </w:p>
        </w:tc>
        <w:tc>
          <w:tcPr>
            <w:tcW w:w="992" w:type="dxa"/>
            <w:vAlign w:val="center"/>
          </w:tcPr>
          <w:p w14:paraId="128D9216" w14:textId="67366B8A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FA5243" w:rsidRPr="00DC0CB5" w14:paraId="077A97F2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712B3CEE" w14:textId="0508363C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96D899" w14:textId="77777777" w:rsidR="00DC0CB5" w:rsidRPr="00CE21AB" w:rsidRDefault="00CE21AB" w:rsidP="00FA524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E21AB">
              <w:rPr>
                <w:rFonts w:ascii="Arial" w:hAnsi="Arial" w:cs="Arial"/>
                <w:b/>
                <w:sz w:val="20"/>
                <w:szCs w:val="20"/>
              </w:rPr>
              <w:t>Gerenciamento de software</w:t>
            </w:r>
          </w:p>
          <w:p w14:paraId="13377428" w14:textId="3B38A8C0" w:rsidR="00CE21AB" w:rsidRPr="00CE21AB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t>Implantação de software anual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gerenciamento de até (1.020 Um mil 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vinte) unidade de cartões (recargas 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controle de gastos, dos beneficiários Ticket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Feira. comprovando que o cartão ticket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Feira será aceito apenas em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estabelecimnentos credenciados devendo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ser utilizado exclusivamente para o</w:t>
            </w:r>
          </w:p>
          <w:p w14:paraId="382B67DF" w14:textId="719DC5E6" w:rsidR="00CE21AB" w:rsidRPr="00CE21AB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t>pagamento de ticket feira na feira livre 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produtor. A municipalidade terá o controle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total de gestão e acompanhamento,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através do software, do cadastro, bloqueio</w:t>
            </w:r>
          </w:p>
          <w:p w14:paraId="090D55B6" w14:textId="382D6CB9" w:rsidR="00CE21AB" w:rsidRPr="00CE21AB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t>e exclusão dos beneficiários, recargas,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gastos, controle financeiro diário, semanal,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mensal e anual, em tempo real das cargas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feitas pela municipalidade e dos gastos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efetuados pelos usuários e para 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produtores credenciados pelo Município,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com aceitação dos recebíveis de cartões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magnéticos (recargas e controle de gastos)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personalizados e por meio de aplicativo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disponível para smartphone nos sistemas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android e IOS, que permita a realização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pagamento por leitura via Quick Response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Code (QR CODE).</w:t>
            </w:r>
          </w:p>
          <w:p w14:paraId="22CD5CE4" w14:textId="5064E891" w:rsidR="00CE21AB" w:rsidRPr="00FA5243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t>•Atendimento exclusivo aos feirantes 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aos usuários Via Call Center nos dias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Feira, a partir do Horário da abertura da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feira até o seu encerramento, conforme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cronograma disponibilizado pelo Município,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para que haja um atendimento especifico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prestados diretamente aos Feirantes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credenciado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3238C3F8" w:rsidR="00DC0CB5" w:rsidRPr="00FA5243" w:rsidRDefault="00CE21AB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CCFD6" w14:textId="3BE2D9AB" w:rsidR="00DC0CB5" w:rsidRPr="00FA5243" w:rsidRDefault="00CE21AB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mês</w:t>
            </w:r>
          </w:p>
        </w:tc>
        <w:tc>
          <w:tcPr>
            <w:tcW w:w="992" w:type="dxa"/>
            <w:vAlign w:val="center"/>
          </w:tcPr>
          <w:p w14:paraId="4EBE010F" w14:textId="0C4B9DF7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A3B7EC1" w14:textId="798A2EF3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457B9E" w:rsidRPr="00DC0CB5" w14:paraId="7AD26239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698D4567" w14:textId="62AC12C5" w:rsidR="00457B9E" w:rsidRPr="00FA5243" w:rsidRDefault="00457B9E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2FEE87" w14:textId="77777777" w:rsidR="00CE21AB" w:rsidRPr="00CE21AB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E21AB">
              <w:rPr>
                <w:rFonts w:ascii="Arial" w:hAnsi="Arial" w:cs="Arial"/>
                <w:b/>
                <w:sz w:val="20"/>
                <w:szCs w:val="20"/>
              </w:rPr>
              <w:t>CONFECÇÃO CARTÃO MAGNÉTICO</w:t>
            </w:r>
          </w:p>
          <w:p w14:paraId="62308471" w14:textId="16DBC7A0" w:rsidR="00CE21AB" w:rsidRPr="00CE21AB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t>•Confecção de 1.020 (Mil e vinte cartões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magnéticos com CHIP OU TARJA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magnética e contendo QR CODE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(individual para cada CARTÃO gerado em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seu impresso).</w:t>
            </w:r>
          </w:p>
          <w:p w14:paraId="4ACFD79A" w14:textId="544B5676" w:rsidR="00CE21AB" w:rsidRPr="00CE21AB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t>• Padrão ISO/IEC 7810, com 54 mm x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86 mm x 0,76 mm, com impressão colorida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monocromática personalizado, contendo</w:t>
            </w:r>
          </w:p>
          <w:p w14:paraId="5D276695" w14:textId="0E1881F8" w:rsidR="00457B9E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t>brasão municipal, nome e sobrenome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cada beneficiário do PROGRAMA TICKET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FEIRA</w:t>
            </w:r>
          </w:p>
          <w:p w14:paraId="09098940" w14:textId="06362F35" w:rsidR="00CE21AB" w:rsidRPr="00CE21AB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t>•Poderá ser usado pelo titular do cartão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(beneficiário) para visualizar seu saldo e 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extrato de compras, em tempo real, via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internet, através do computador ou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smartphone que possuirá aplicativo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pagamento via QR Code, direcionando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exclusivamente seus gastos (CARTÃO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TÍQUETE-FEIRA), no local credenciado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pelo Município.</w:t>
            </w:r>
          </w:p>
          <w:p w14:paraId="4DE2FF8A" w14:textId="77777777" w:rsidR="00CE21AB" w:rsidRPr="00CE21AB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t>• A quantidade de cartões ativos poderá</w:t>
            </w:r>
          </w:p>
          <w:p w14:paraId="3E9243D9" w14:textId="2945DC7D" w:rsidR="00CE21AB" w:rsidRPr="00CE21AB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sz w:val="20"/>
                <w:szCs w:val="20"/>
              </w:rPr>
              <w:lastRenderedPageBreak/>
              <w:t>sofrer alterações no decorrer do contrato,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em função da ampliação ou diminuição 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quantitativo dos beneficiários, tendo por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sz w:val="20"/>
                <w:szCs w:val="20"/>
              </w:rPr>
              <w:t>consequência a ativação de novos cartões.</w:t>
            </w:r>
          </w:p>
          <w:p w14:paraId="6BAC5F5A" w14:textId="127C1DA4" w:rsidR="00CE21AB" w:rsidRPr="00FA5243" w:rsidRDefault="00CE21AB" w:rsidP="00CE21AB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E21AB">
              <w:rPr>
                <w:rFonts w:ascii="Arial" w:hAnsi="Arial" w:cs="Arial"/>
                <w:b/>
                <w:sz w:val="20"/>
                <w:szCs w:val="20"/>
              </w:rPr>
              <w:t>O cartão Ticket feira será aceito apenas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b/>
                <w:sz w:val="20"/>
                <w:szCs w:val="20"/>
              </w:rPr>
              <w:t>nos locais determinados pelo município,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b/>
                <w:sz w:val="20"/>
                <w:szCs w:val="20"/>
              </w:rPr>
              <w:t>COM DIAS E HORÁRIOS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E21AB">
              <w:rPr>
                <w:rFonts w:ascii="Arial" w:hAnsi="Arial" w:cs="Arial"/>
                <w:b/>
                <w:sz w:val="20"/>
                <w:szCs w:val="20"/>
              </w:rPr>
              <w:t>ESTABELECIDOS PARA SUA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CE21AB">
              <w:rPr>
                <w:rFonts w:ascii="Arial" w:hAnsi="Arial" w:cs="Arial"/>
                <w:b/>
                <w:sz w:val="20"/>
                <w:szCs w:val="20"/>
              </w:rPr>
              <w:t>ACEITAÇÃO.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D2DEDB" w14:textId="13B469DF" w:rsidR="00457B9E" w:rsidRPr="00FA5243" w:rsidRDefault="00CE21AB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1020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C456A" w14:textId="0B4E419E" w:rsidR="00457B9E" w:rsidRPr="00FA5243" w:rsidRDefault="00CE21AB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992" w:type="dxa"/>
            <w:vAlign w:val="center"/>
          </w:tcPr>
          <w:p w14:paraId="73BF9C6A" w14:textId="047D7BC1" w:rsidR="00457B9E" w:rsidRPr="00FA5243" w:rsidRDefault="00CE21AB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18E09575" w14:textId="5859B311" w:rsidR="00457B9E" w:rsidRPr="00FA5243" w:rsidRDefault="00CE21AB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</w:tbl>
    <w:p w14:paraId="4FFF0D09" w14:textId="4A073DDC" w:rsidR="0097071C" w:rsidRPr="00DC0CB5" w:rsidRDefault="0097071C" w:rsidP="00DC0CB5">
      <w:pPr>
        <w:spacing w:after="120"/>
        <w:jc w:val="center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57B9E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3380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21AB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A5243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C11DF-3843-4151-9273-FD8CD19C8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434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4</cp:revision>
  <cp:lastPrinted>2023-06-15T16:49:00Z</cp:lastPrinted>
  <dcterms:created xsi:type="dcterms:W3CDTF">2026-03-25T16:13:00Z</dcterms:created>
  <dcterms:modified xsi:type="dcterms:W3CDTF">2026-03-25T16:21:00Z</dcterms:modified>
</cp:coreProperties>
</file>